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  <w:t>2019-2020学年第一学期学籍处理学生名单一览表</w:t>
      </w:r>
    </w:p>
    <w:bookmarkEnd w:id="0"/>
    <w:p>
      <w:pPr>
        <w:tabs>
          <w:tab w:val="left" w:pos="426"/>
        </w:tabs>
        <w:bidi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学院:</w:t>
      </w:r>
      <w:r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  <w:lang w:eastAsia="zh-CN"/>
        </w:rPr>
        <w:t>（盖章）</w:t>
      </w:r>
    </w:p>
    <w:tbl>
      <w:tblPr>
        <w:tblStyle w:val="4"/>
        <w:tblW w:w="140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500"/>
        <w:gridCol w:w="1335"/>
        <w:gridCol w:w="1980"/>
        <w:gridCol w:w="1230"/>
        <w:gridCol w:w="1260"/>
        <w:gridCol w:w="1170"/>
        <w:gridCol w:w="1350"/>
        <w:gridCol w:w="1080"/>
        <w:gridCol w:w="1035"/>
        <w:gridCol w:w="129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Inherit" w:hAnsi="Inherit" w:eastAsia="Inherit" w:cs="Inherit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Inherit" w:hAnsi="Inherit" w:eastAsia="Inherit" w:cs="Inherit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Inherit" w:hAnsi="Inherit" w:eastAsia="Inherit" w:cs="Inherit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Inherit" w:hAnsi="Inherit" w:eastAsia="Inherit" w:cs="Inherit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Inherit" w:hAnsi="Inherit" w:eastAsia="Inherit" w:cs="Inherit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本学年应修学分*0.4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累计应修学分*0.6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该生本学年实修学分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该生累计实修学分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lang w:eastAsia="zh-CN"/>
              </w:rPr>
              <w:t>是否第二次编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lang w:val="en-US" w:eastAsia="zh-CN"/>
              </w:rPr>
              <w:t>低年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lang w:eastAsia="zh-CN"/>
              </w:rPr>
              <w:t>级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  <w:t>结论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  <w:t>（编低年级/退学）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Inherit" w:hAnsi="Inherit" w:eastAsia="Inherit" w:cs="Inherit"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426"/>
        </w:tabs>
        <w:bidi w:val="0"/>
        <w:jc w:val="left"/>
        <w:rPr>
          <w:rFonts w:hint="default" w:ascii="仿宋_GB2312" w:hAnsi="仿宋_GB2312" w:eastAsia="仿宋_GB2312" w:cs="仿宋_GB2312"/>
          <w:i w:val="0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制表人：                                                        学院负责人：</w:t>
      </w:r>
    </w:p>
    <w:p>
      <w:pP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097B"/>
    <w:rsid w:val="13A5097B"/>
    <w:rsid w:val="18356C28"/>
    <w:rsid w:val="3BB3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2019-09-20T06:56:00Z</dcterms:created>
  <dc:creator>沈雪芹</dc:creator>
  <cp:lastModifiedBy>殷伟</cp:lastModifiedBy>
  <dcterms:modified xsi:type="dcterms:W3CDTF">2019-09-20T08:25:44Z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